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16"/>
          <w:szCs w:val="16"/>
        </w:rPr>
      </w:pPr>
      <w:r w:rsidDel="00000000" w:rsidR="00000000" w:rsidRPr="00000000">
        <w:rPr>
          <w:rtl w:val="0"/>
        </w:rPr>
      </w:r>
    </w:p>
    <w:p w:rsidR="00000000" w:rsidDel="00000000" w:rsidP="00000000" w:rsidRDefault="00000000" w:rsidRPr="00000000" w14:paraId="00000002">
      <w:pPr>
        <w:jc w:val="center"/>
        <w:rPr>
          <w:b w:val="1"/>
          <w:sz w:val="32"/>
          <w:szCs w:val="32"/>
        </w:rPr>
      </w:pPr>
      <w:r w:rsidDel="00000000" w:rsidR="00000000" w:rsidRPr="00000000">
        <w:rPr>
          <w:b w:val="1"/>
          <w:sz w:val="32"/>
          <w:szCs w:val="32"/>
          <w:rtl w:val="0"/>
        </w:rPr>
        <w:t xml:space="preserve">AGENDA</w:t>
      </w:r>
    </w:p>
    <w:p w:rsidR="00000000" w:rsidDel="00000000" w:rsidP="00000000" w:rsidRDefault="00000000" w:rsidRPr="00000000" w14:paraId="00000003">
      <w:pPr>
        <w:jc w:val="center"/>
        <w:rPr>
          <w:sz w:val="16"/>
          <w:szCs w:val="16"/>
        </w:rPr>
      </w:pPr>
      <w:r w:rsidDel="00000000" w:rsidR="00000000" w:rsidRPr="00000000">
        <w:rPr>
          <w:rtl w:val="0"/>
        </w:rPr>
      </w:r>
    </w:p>
    <w:p w:rsidR="00000000" w:rsidDel="00000000" w:rsidP="00000000" w:rsidRDefault="00000000" w:rsidRPr="00000000" w14:paraId="00000004">
      <w:pPr>
        <w:rPr>
          <w:sz w:val="28"/>
          <w:szCs w:val="28"/>
        </w:rPr>
      </w:pPr>
      <w:r w:rsidDel="00000000" w:rsidR="00000000" w:rsidRPr="00000000">
        <w:rPr>
          <w:b w:val="1"/>
          <w:sz w:val="28"/>
          <w:szCs w:val="28"/>
          <w:rtl w:val="0"/>
        </w:rPr>
        <w:t xml:space="preserve">Date:</w:t>
      </w:r>
      <w:r w:rsidDel="00000000" w:rsidR="00000000" w:rsidRPr="00000000">
        <w:rPr>
          <w:sz w:val="28"/>
          <w:szCs w:val="28"/>
          <w:rtl w:val="0"/>
        </w:rPr>
        <w:t xml:space="preserve"> March 28, 2024</w:t>
      </w:r>
    </w:p>
    <w:p w:rsidR="00000000" w:rsidDel="00000000" w:rsidP="00000000" w:rsidRDefault="00000000" w:rsidRPr="00000000" w14:paraId="00000005">
      <w:pPr>
        <w:rPr>
          <w:sz w:val="28"/>
          <w:szCs w:val="28"/>
        </w:rPr>
      </w:pPr>
      <w:r w:rsidDel="00000000" w:rsidR="00000000" w:rsidRPr="00000000">
        <w:rPr>
          <w:b w:val="1"/>
          <w:sz w:val="28"/>
          <w:szCs w:val="28"/>
          <w:rtl w:val="0"/>
        </w:rPr>
        <w:t xml:space="preserve">Time:</w:t>
      </w:r>
      <w:r w:rsidDel="00000000" w:rsidR="00000000" w:rsidRPr="00000000">
        <w:rPr>
          <w:sz w:val="28"/>
          <w:szCs w:val="28"/>
          <w:rtl w:val="0"/>
        </w:rPr>
        <w:t xml:space="preserve"> 7pm</w:t>
      </w:r>
    </w:p>
    <w:p w:rsidR="00000000" w:rsidDel="00000000" w:rsidP="00000000" w:rsidRDefault="00000000" w:rsidRPr="00000000" w14:paraId="00000006">
      <w:pPr>
        <w:rPr>
          <w:sz w:val="28"/>
          <w:szCs w:val="28"/>
        </w:rPr>
      </w:pPr>
      <w:r w:rsidDel="00000000" w:rsidR="00000000" w:rsidRPr="00000000">
        <w:rPr>
          <w:b w:val="1"/>
          <w:sz w:val="28"/>
          <w:szCs w:val="28"/>
          <w:rtl w:val="0"/>
        </w:rPr>
        <w:t xml:space="preserve">Location:</w:t>
      </w:r>
      <w:r w:rsidDel="00000000" w:rsidR="00000000" w:rsidRPr="00000000">
        <w:rPr>
          <w:sz w:val="28"/>
          <w:szCs w:val="28"/>
          <w:rtl w:val="0"/>
        </w:rPr>
        <w:t xml:space="preserve"> Denville Town Hall/Community Room</w:t>
      </w:r>
    </w:p>
    <w:p w:rsidR="00000000" w:rsidDel="00000000" w:rsidP="00000000" w:rsidRDefault="00000000" w:rsidRPr="00000000" w14:paraId="00000007">
      <w:pPr>
        <w:rPr>
          <w:sz w:val="28"/>
          <w:szCs w:val="28"/>
        </w:rPr>
      </w:pPr>
      <w:r w:rsidDel="00000000" w:rsidR="00000000" w:rsidRPr="00000000">
        <w:rPr>
          <w:rtl w:val="0"/>
        </w:rPr>
      </w:r>
    </w:p>
    <w:p w:rsidR="00000000" w:rsidDel="00000000" w:rsidP="00000000" w:rsidRDefault="00000000" w:rsidRPr="00000000" w14:paraId="00000008">
      <w:pPr>
        <w:rPr>
          <w:b w:val="1"/>
          <w:sz w:val="28"/>
          <w:szCs w:val="28"/>
        </w:rPr>
      </w:pPr>
      <w:r w:rsidDel="00000000" w:rsidR="00000000" w:rsidRPr="00000000">
        <w:rPr>
          <w:b w:val="1"/>
          <w:sz w:val="28"/>
          <w:szCs w:val="28"/>
          <w:rtl w:val="0"/>
        </w:rPr>
        <w:t xml:space="preserve">Open Public Meetings Act</w:t>
      </w:r>
    </w:p>
    <w:p w:rsidR="00000000" w:rsidDel="00000000" w:rsidP="00000000" w:rsidRDefault="00000000" w:rsidRPr="00000000" w14:paraId="00000009">
      <w:pPr>
        <w:rPr/>
      </w:pPr>
      <w:r w:rsidDel="00000000" w:rsidR="00000000" w:rsidRPr="00000000">
        <w:rPr>
          <w:rtl w:val="0"/>
        </w:rPr>
        <w:t xml:space="preserve">Advance Notice of this meeting has been posted as required by law in The Daily Record &amp; The Citizen and on the bulletin board in the Municipal Building. </w:t>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In accordance with the provisions of the Open Public Meetings Act/Sunshine Law, Public Law 1975, Chapter 231, approved October 21, 1975, adequate notice for this meeting has been provided as follows:</w:t>
        <w:br w:type="textWrapping"/>
      </w:r>
    </w:p>
    <w:p w:rsidR="00000000" w:rsidDel="00000000" w:rsidP="00000000" w:rsidRDefault="00000000" w:rsidRPr="00000000" w14:paraId="0000000C">
      <w:pPr>
        <w:rPr/>
      </w:pPr>
      <w:r w:rsidDel="00000000" w:rsidR="00000000" w:rsidRPr="00000000">
        <w:rPr>
          <w:rtl w:val="0"/>
        </w:rPr>
        <w:t xml:space="preserve">Notice of this meeting was sent to the Citizen of Morris County newspaper, all property owners within the BID were mailed via email a notice of this meeting, and the notice was posted on the Township Clerk’s bulletin board outside the Clerk's Office in town Hall.</w:t>
      </w:r>
    </w:p>
    <w:p w:rsidR="00000000" w:rsidDel="00000000" w:rsidP="00000000" w:rsidRDefault="00000000" w:rsidRPr="00000000" w14:paraId="0000000D">
      <w:pPr>
        <w:rPr>
          <w:sz w:val="26"/>
          <w:szCs w:val="26"/>
        </w:rPr>
      </w:pPr>
      <w:r w:rsidDel="00000000" w:rsidR="00000000" w:rsidRPr="00000000">
        <w:rPr>
          <w:rtl w:val="0"/>
        </w:rPr>
      </w:r>
    </w:p>
    <w:p w:rsidR="00000000" w:rsidDel="00000000" w:rsidP="00000000" w:rsidRDefault="00000000" w:rsidRPr="00000000" w14:paraId="0000000E">
      <w:pPr>
        <w:rPr>
          <w:b w:val="1"/>
          <w:sz w:val="26"/>
          <w:szCs w:val="26"/>
        </w:rPr>
      </w:pPr>
      <w:r w:rsidDel="00000000" w:rsidR="00000000" w:rsidRPr="00000000">
        <w:rPr>
          <w:b w:val="1"/>
          <w:sz w:val="26"/>
          <w:szCs w:val="26"/>
          <w:rtl w:val="0"/>
        </w:rPr>
        <w:t xml:space="preserve">Roll Call: </w:t>
      </w:r>
    </w:p>
    <w:p w:rsidR="00000000" w:rsidDel="00000000" w:rsidP="00000000" w:rsidRDefault="00000000" w:rsidRPr="00000000" w14:paraId="0000000F">
      <w:pPr>
        <w:rPr>
          <w:sz w:val="26"/>
          <w:szCs w:val="26"/>
        </w:rPr>
      </w:pPr>
      <w:r w:rsidDel="00000000" w:rsidR="00000000" w:rsidRPr="00000000">
        <w:rPr>
          <w:sz w:val="26"/>
          <w:szCs w:val="26"/>
          <w:rtl w:val="0"/>
        </w:rPr>
        <w:t xml:space="preserve">Chair - Fitzpatrick, Vice Chair-Cammarata, Treasurer- Doremus, Secretary-Koppelmann Thompson, Lindsay, Fahrer</w:t>
      </w:r>
    </w:p>
    <w:p w:rsidR="00000000" w:rsidDel="00000000" w:rsidP="00000000" w:rsidRDefault="00000000" w:rsidRPr="00000000" w14:paraId="00000010">
      <w:pPr>
        <w:rPr>
          <w:sz w:val="26"/>
          <w:szCs w:val="26"/>
        </w:rPr>
      </w:pPr>
      <w:r w:rsidDel="00000000" w:rsidR="00000000" w:rsidRPr="00000000">
        <w:rPr>
          <w:sz w:val="26"/>
          <w:szCs w:val="26"/>
          <w:rtl w:val="0"/>
        </w:rPr>
        <w:t xml:space="preserve">Alternate- Randy Morgan</w:t>
      </w:r>
    </w:p>
    <w:p w:rsidR="00000000" w:rsidDel="00000000" w:rsidP="00000000" w:rsidRDefault="00000000" w:rsidRPr="00000000" w14:paraId="00000011">
      <w:pPr>
        <w:rPr>
          <w:sz w:val="26"/>
          <w:szCs w:val="26"/>
        </w:rPr>
      </w:pPr>
      <w:r w:rsidDel="00000000" w:rsidR="00000000" w:rsidRPr="00000000">
        <w:rPr>
          <w:sz w:val="26"/>
          <w:szCs w:val="26"/>
          <w:rtl w:val="0"/>
        </w:rPr>
        <w:t xml:space="preserve">Other Dignitaries in Attendance- </w:t>
      </w:r>
    </w:p>
    <w:p w:rsidR="00000000" w:rsidDel="00000000" w:rsidP="00000000" w:rsidRDefault="00000000" w:rsidRPr="00000000" w14:paraId="00000012">
      <w:pPr>
        <w:rPr>
          <w:b w:val="1"/>
          <w:sz w:val="28"/>
          <w:szCs w:val="28"/>
        </w:rPr>
      </w:pPr>
      <w:r w:rsidDel="00000000" w:rsidR="00000000" w:rsidRPr="00000000">
        <w:rPr>
          <w:rtl w:val="0"/>
        </w:rPr>
      </w:r>
    </w:p>
    <w:p w:rsidR="00000000" w:rsidDel="00000000" w:rsidP="00000000" w:rsidRDefault="00000000" w:rsidRPr="00000000" w14:paraId="00000013">
      <w:pPr>
        <w:rPr>
          <w:b w:val="1"/>
          <w:sz w:val="28"/>
          <w:szCs w:val="28"/>
        </w:rPr>
      </w:pPr>
      <w:r w:rsidDel="00000000" w:rsidR="00000000" w:rsidRPr="00000000">
        <w:rPr>
          <w:b w:val="1"/>
          <w:sz w:val="28"/>
          <w:szCs w:val="28"/>
          <w:rtl w:val="0"/>
        </w:rPr>
        <w:t xml:space="preserve">Public Portion:  </w:t>
      </w:r>
    </w:p>
    <w:p w:rsidR="00000000" w:rsidDel="00000000" w:rsidP="00000000" w:rsidRDefault="00000000" w:rsidRPr="00000000" w14:paraId="00000014">
      <w:pPr>
        <w:rPr>
          <w:sz w:val="28"/>
          <w:szCs w:val="28"/>
        </w:rPr>
      </w:pPr>
      <w:r w:rsidDel="00000000" w:rsidR="00000000" w:rsidRPr="00000000">
        <w:rPr>
          <w:rtl w:val="0"/>
        </w:rPr>
      </w:r>
    </w:p>
    <w:p w:rsidR="00000000" w:rsidDel="00000000" w:rsidP="00000000" w:rsidRDefault="00000000" w:rsidRPr="00000000" w14:paraId="00000015">
      <w:pPr>
        <w:rPr>
          <w:sz w:val="28"/>
          <w:szCs w:val="28"/>
        </w:rPr>
      </w:pPr>
      <w:r w:rsidDel="00000000" w:rsidR="00000000" w:rsidRPr="00000000">
        <w:rPr>
          <w:b w:val="1"/>
          <w:sz w:val="28"/>
          <w:szCs w:val="28"/>
          <w:rtl w:val="0"/>
        </w:rPr>
        <w:t xml:space="preserve">Town Remarks</w:t>
      </w:r>
      <w:r w:rsidDel="00000000" w:rsidR="00000000" w:rsidRPr="00000000">
        <w:rPr>
          <w:sz w:val="28"/>
          <w:szCs w:val="28"/>
          <w:rtl w:val="0"/>
        </w:rPr>
        <w:t xml:space="preserve"> – Mayor, Administrator, Councilperson </w:t>
      </w:r>
    </w:p>
    <w:p w:rsidR="00000000" w:rsidDel="00000000" w:rsidP="00000000" w:rsidRDefault="00000000" w:rsidRPr="00000000" w14:paraId="00000016">
      <w:pPr>
        <w:rPr>
          <w:b w:val="1"/>
          <w:sz w:val="28"/>
          <w:szCs w:val="28"/>
        </w:rPr>
      </w:pPr>
      <w:r w:rsidDel="00000000" w:rsidR="00000000" w:rsidRPr="00000000">
        <w:rPr>
          <w:b w:val="1"/>
          <w:sz w:val="28"/>
          <w:szCs w:val="28"/>
          <w:rtl w:val="0"/>
        </w:rPr>
        <w:t xml:space="preserve">Executive Director Remarks:</w:t>
      </w:r>
    </w:p>
    <w:p w:rsidR="00000000" w:rsidDel="00000000" w:rsidP="00000000" w:rsidRDefault="00000000" w:rsidRPr="00000000" w14:paraId="00000017">
      <w:pPr>
        <w:rPr>
          <w:b w:val="1"/>
          <w:sz w:val="28"/>
          <w:szCs w:val="28"/>
        </w:rPr>
      </w:pPr>
      <w:r w:rsidDel="00000000" w:rsidR="00000000" w:rsidRPr="00000000">
        <w:rPr>
          <w:rtl w:val="0"/>
        </w:rPr>
      </w:r>
    </w:p>
    <w:p w:rsidR="00000000" w:rsidDel="00000000" w:rsidP="00000000" w:rsidRDefault="00000000" w:rsidRPr="00000000" w14:paraId="00000018">
      <w:pPr>
        <w:rPr>
          <w:b w:val="1"/>
          <w:sz w:val="28"/>
          <w:szCs w:val="28"/>
        </w:rPr>
      </w:pPr>
      <w:r w:rsidDel="00000000" w:rsidR="00000000" w:rsidRPr="00000000">
        <w:rPr>
          <w:b w:val="1"/>
          <w:sz w:val="28"/>
          <w:szCs w:val="28"/>
          <w:rtl w:val="0"/>
        </w:rPr>
        <w:t xml:space="preserve">Committee Reports: </w:t>
      </w:r>
    </w:p>
    <w:p w:rsidR="00000000" w:rsidDel="00000000" w:rsidP="00000000" w:rsidRDefault="00000000" w:rsidRPr="00000000" w14:paraId="00000019">
      <w:pPr>
        <w:rPr>
          <w:sz w:val="28"/>
          <w:szCs w:val="28"/>
        </w:rPr>
      </w:pPr>
      <w:r w:rsidDel="00000000" w:rsidR="00000000" w:rsidRPr="00000000">
        <w:rPr>
          <w:b w:val="1"/>
          <w:sz w:val="28"/>
          <w:szCs w:val="28"/>
          <w:rtl w:val="0"/>
        </w:rPr>
        <w:t xml:space="preserve">Promotions -</w:t>
      </w:r>
      <w:r w:rsidDel="00000000" w:rsidR="00000000" w:rsidRPr="00000000">
        <w:rPr>
          <w:sz w:val="28"/>
          <w:szCs w:val="28"/>
          <w:rtl w:val="0"/>
        </w:rPr>
        <w:t xml:space="preserve">   Spring Into, DDAD</w:t>
      </w:r>
    </w:p>
    <w:p w:rsidR="00000000" w:rsidDel="00000000" w:rsidP="00000000" w:rsidRDefault="00000000" w:rsidRPr="00000000" w14:paraId="0000001A">
      <w:pPr>
        <w:rPr>
          <w:sz w:val="28"/>
          <w:szCs w:val="28"/>
        </w:rPr>
      </w:pPr>
      <w:r w:rsidDel="00000000" w:rsidR="00000000" w:rsidRPr="00000000">
        <w:rPr>
          <w:b w:val="1"/>
          <w:sz w:val="28"/>
          <w:szCs w:val="28"/>
          <w:rtl w:val="0"/>
        </w:rPr>
        <w:t xml:space="preserve">Treasurer</w:t>
      </w:r>
      <w:r w:rsidDel="00000000" w:rsidR="00000000" w:rsidRPr="00000000">
        <w:rPr>
          <w:sz w:val="28"/>
          <w:szCs w:val="28"/>
          <w:rtl w:val="0"/>
        </w:rPr>
        <w:t xml:space="preserve"> -  </w:t>
      </w:r>
    </w:p>
    <w:p w:rsidR="00000000" w:rsidDel="00000000" w:rsidP="00000000" w:rsidRDefault="00000000" w:rsidRPr="00000000" w14:paraId="0000001B">
      <w:pPr>
        <w:rPr>
          <w:sz w:val="28"/>
          <w:szCs w:val="28"/>
        </w:rPr>
      </w:pPr>
      <w:r w:rsidDel="00000000" w:rsidR="00000000" w:rsidRPr="00000000">
        <w:rPr>
          <w:b w:val="1"/>
          <w:sz w:val="28"/>
          <w:szCs w:val="28"/>
          <w:rtl w:val="0"/>
        </w:rPr>
        <w:t xml:space="preserve">Design Committee </w:t>
      </w:r>
      <w:r w:rsidDel="00000000" w:rsidR="00000000" w:rsidRPr="00000000">
        <w:rPr>
          <w:sz w:val="28"/>
          <w:szCs w:val="28"/>
          <w:rtl w:val="0"/>
        </w:rPr>
        <w:t xml:space="preserve">-  </w:t>
      </w:r>
    </w:p>
    <w:p w:rsidR="00000000" w:rsidDel="00000000" w:rsidP="00000000" w:rsidRDefault="00000000" w:rsidRPr="00000000" w14:paraId="0000001C">
      <w:pPr>
        <w:rPr>
          <w:sz w:val="28"/>
          <w:szCs w:val="28"/>
        </w:rPr>
      </w:pPr>
      <w:r w:rsidDel="00000000" w:rsidR="00000000" w:rsidRPr="00000000">
        <w:rPr>
          <w:b w:val="1"/>
          <w:sz w:val="28"/>
          <w:szCs w:val="28"/>
          <w:rtl w:val="0"/>
        </w:rPr>
        <w:t xml:space="preserve">Organizational Committee</w:t>
      </w:r>
      <w:r w:rsidDel="00000000" w:rsidR="00000000" w:rsidRPr="00000000">
        <w:rPr>
          <w:sz w:val="28"/>
          <w:szCs w:val="28"/>
          <w:rtl w:val="0"/>
        </w:rPr>
        <w:t xml:space="preserve"> - </w:t>
      </w:r>
    </w:p>
    <w:p w:rsidR="00000000" w:rsidDel="00000000" w:rsidP="00000000" w:rsidRDefault="00000000" w:rsidRPr="00000000" w14:paraId="0000001D">
      <w:pPr>
        <w:rPr>
          <w:b w:val="1"/>
          <w:sz w:val="28"/>
          <w:szCs w:val="28"/>
        </w:rPr>
      </w:pPr>
      <w:r w:rsidDel="00000000" w:rsidR="00000000" w:rsidRPr="00000000">
        <w:rPr>
          <w:rtl w:val="0"/>
        </w:rPr>
      </w:r>
    </w:p>
    <w:p w:rsidR="00000000" w:rsidDel="00000000" w:rsidP="00000000" w:rsidRDefault="00000000" w:rsidRPr="00000000" w14:paraId="0000001E">
      <w:pPr>
        <w:rPr>
          <w:b w:val="1"/>
          <w:sz w:val="28"/>
          <w:szCs w:val="28"/>
        </w:rPr>
      </w:pPr>
      <w:r w:rsidDel="00000000" w:rsidR="00000000" w:rsidRPr="00000000">
        <w:rPr>
          <w:b w:val="1"/>
          <w:sz w:val="28"/>
          <w:szCs w:val="28"/>
          <w:rtl w:val="0"/>
        </w:rPr>
        <w:t xml:space="preserve">AGENDA:</w:t>
      </w:r>
    </w:p>
    <w:p w:rsidR="00000000" w:rsidDel="00000000" w:rsidP="00000000" w:rsidRDefault="00000000" w:rsidRPr="00000000" w14:paraId="0000001F">
      <w:pPr>
        <w:rPr>
          <w:b w:val="1"/>
          <w:sz w:val="28"/>
          <w:szCs w:val="28"/>
        </w:rPr>
      </w:pPr>
      <w:r w:rsidDel="00000000" w:rsidR="00000000" w:rsidRPr="00000000">
        <w:rPr>
          <w:rtl w:val="0"/>
        </w:rPr>
      </w:r>
    </w:p>
    <w:p w:rsidR="00000000" w:rsidDel="00000000" w:rsidP="00000000" w:rsidRDefault="00000000" w:rsidRPr="00000000" w14:paraId="00000020">
      <w:pPr>
        <w:numPr>
          <w:ilvl w:val="0"/>
          <w:numId w:val="1"/>
        </w:numPr>
        <w:ind w:left="720" w:hanging="360"/>
        <w:rPr>
          <w:sz w:val="28"/>
          <w:szCs w:val="28"/>
          <w:u w:val="none"/>
        </w:rPr>
      </w:pPr>
      <w:r w:rsidDel="00000000" w:rsidR="00000000" w:rsidRPr="00000000">
        <w:rPr>
          <w:sz w:val="28"/>
          <w:szCs w:val="28"/>
          <w:rtl w:val="0"/>
        </w:rPr>
        <w:t xml:space="preserve">Approval of 2/28/24 Meeting Minutes  </w:t>
      </w:r>
      <w:hyperlink r:id="rId7">
        <w:r w:rsidDel="00000000" w:rsidR="00000000" w:rsidRPr="00000000">
          <w:rPr>
            <w:color w:val="1155cc"/>
            <w:sz w:val="28"/>
            <w:szCs w:val="28"/>
            <w:u w:val="single"/>
            <w:rtl w:val="0"/>
          </w:rPr>
          <w:t xml:space="preserve">https://docs.google.com/document/d/1bhC48olb4UXmu5wzxaii-Bi8tqBtB9oC-S16s6Qkp5U/edit?usp=share_link</w:t>
        </w:r>
      </w:hyperlink>
      <w:r w:rsidDel="00000000" w:rsidR="00000000" w:rsidRPr="00000000">
        <w:rPr>
          <w:rtl w:val="0"/>
        </w:rPr>
      </w:r>
    </w:p>
    <w:p w:rsidR="00000000" w:rsidDel="00000000" w:rsidP="00000000" w:rsidRDefault="00000000" w:rsidRPr="00000000" w14:paraId="00000021">
      <w:pPr>
        <w:ind w:left="0" w:firstLine="0"/>
        <w:rPr>
          <w:sz w:val="28"/>
          <w:szCs w:val="28"/>
        </w:rPr>
      </w:pPr>
      <w:r w:rsidDel="00000000" w:rsidR="00000000" w:rsidRPr="00000000">
        <w:rPr>
          <w:rtl w:val="0"/>
        </w:rPr>
      </w:r>
    </w:p>
    <w:p w:rsidR="00000000" w:rsidDel="00000000" w:rsidP="00000000" w:rsidRDefault="00000000" w:rsidRPr="00000000" w14:paraId="00000022">
      <w:pPr>
        <w:numPr>
          <w:ilvl w:val="0"/>
          <w:numId w:val="1"/>
        </w:numPr>
        <w:ind w:left="720" w:hanging="360"/>
        <w:rPr>
          <w:sz w:val="28"/>
          <w:szCs w:val="28"/>
          <w:u w:val="none"/>
        </w:rPr>
      </w:pPr>
      <w:r w:rsidDel="00000000" w:rsidR="00000000" w:rsidRPr="00000000">
        <w:rPr>
          <w:sz w:val="28"/>
          <w:szCs w:val="28"/>
          <w:rtl w:val="0"/>
        </w:rPr>
        <w:t xml:space="preserve">SPRING INTO DOWNTOWN DENVILLE UPDATE &amp; FINAL DETAILS</w:t>
      </w:r>
    </w:p>
    <w:p w:rsidR="00000000" w:rsidDel="00000000" w:rsidP="00000000" w:rsidRDefault="00000000" w:rsidRPr="00000000" w14:paraId="00000023">
      <w:pPr>
        <w:rPr>
          <w:b w:val="1"/>
          <w:sz w:val="28"/>
          <w:szCs w:val="28"/>
        </w:rPr>
      </w:pPr>
      <w:r w:rsidDel="00000000" w:rsidR="00000000" w:rsidRPr="00000000">
        <w:rPr>
          <w:rtl w:val="0"/>
        </w:rPr>
      </w:r>
    </w:p>
    <w:p w:rsidR="00000000" w:rsidDel="00000000" w:rsidP="00000000" w:rsidRDefault="00000000" w:rsidRPr="00000000" w14:paraId="00000024">
      <w:pPr>
        <w:rPr>
          <w:b w:val="1"/>
          <w:sz w:val="28"/>
          <w:szCs w:val="28"/>
        </w:rPr>
      </w:pPr>
      <w:r w:rsidDel="00000000" w:rsidR="00000000" w:rsidRPr="00000000">
        <w:rPr>
          <w:b w:val="1"/>
          <w:sz w:val="28"/>
          <w:szCs w:val="28"/>
          <w:rtl w:val="0"/>
        </w:rPr>
        <w:t xml:space="preserve">WORK SESSION - </w:t>
      </w:r>
    </w:p>
    <w:p w:rsidR="00000000" w:rsidDel="00000000" w:rsidP="00000000" w:rsidRDefault="00000000" w:rsidRPr="00000000" w14:paraId="00000025">
      <w:pPr>
        <w:rPr>
          <w:b w:val="1"/>
          <w:sz w:val="28"/>
          <w:szCs w:val="28"/>
        </w:rPr>
      </w:pPr>
      <w:r w:rsidDel="00000000" w:rsidR="00000000" w:rsidRPr="00000000">
        <w:rPr>
          <w:rtl w:val="0"/>
        </w:rPr>
      </w:r>
    </w:p>
    <w:p w:rsidR="00000000" w:rsidDel="00000000" w:rsidP="00000000" w:rsidRDefault="00000000" w:rsidRPr="00000000" w14:paraId="00000026">
      <w:pPr>
        <w:rPr>
          <w:b w:val="1"/>
          <w:sz w:val="28"/>
          <w:szCs w:val="28"/>
        </w:rPr>
      </w:pPr>
      <w:r w:rsidDel="00000000" w:rsidR="00000000" w:rsidRPr="00000000">
        <w:rPr>
          <w:b w:val="1"/>
          <w:sz w:val="28"/>
          <w:szCs w:val="28"/>
          <w:rtl w:val="0"/>
        </w:rPr>
        <w:t xml:space="preserve">B1 Zone Ordinance:</w:t>
      </w:r>
    </w:p>
    <w:p w:rsidR="00000000" w:rsidDel="00000000" w:rsidP="00000000" w:rsidRDefault="00000000" w:rsidRPr="00000000" w14:paraId="00000027">
      <w:pPr>
        <w:rPr>
          <w:sz w:val="28"/>
          <w:szCs w:val="28"/>
        </w:rPr>
      </w:pPr>
      <w:r w:rsidDel="00000000" w:rsidR="00000000" w:rsidRPr="00000000">
        <w:rPr>
          <w:rtl w:val="0"/>
        </w:rPr>
      </w:r>
    </w:p>
    <w:p w:rsidR="00000000" w:rsidDel="00000000" w:rsidP="00000000" w:rsidRDefault="00000000" w:rsidRPr="00000000" w14:paraId="00000028">
      <w:pPr>
        <w:rPr>
          <w:sz w:val="28"/>
          <w:szCs w:val="28"/>
        </w:rPr>
      </w:pPr>
      <w:r w:rsidDel="00000000" w:rsidR="00000000" w:rsidRPr="00000000">
        <w:rPr>
          <w:sz w:val="28"/>
          <w:szCs w:val="28"/>
          <w:rtl w:val="0"/>
        </w:rPr>
        <w:t xml:space="preserve">Items to Discuss:</w:t>
      </w:r>
    </w:p>
    <w:p w:rsidR="00000000" w:rsidDel="00000000" w:rsidP="00000000" w:rsidRDefault="00000000" w:rsidRPr="00000000" w14:paraId="00000029">
      <w:pPr>
        <w:rPr>
          <w:sz w:val="28"/>
          <w:szCs w:val="28"/>
        </w:rPr>
      </w:pPr>
      <w:r w:rsidDel="00000000" w:rsidR="00000000" w:rsidRPr="00000000">
        <w:rPr>
          <w:rtl w:val="0"/>
        </w:rPr>
      </w:r>
    </w:p>
    <w:p w:rsidR="00000000" w:rsidDel="00000000" w:rsidP="00000000" w:rsidRDefault="00000000" w:rsidRPr="00000000" w14:paraId="0000002A">
      <w:pPr>
        <w:ind w:firstLine="720"/>
        <w:rPr>
          <w:b w:val="1"/>
          <w:sz w:val="28"/>
          <w:szCs w:val="28"/>
        </w:rPr>
      </w:pPr>
      <w:r w:rsidDel="00000000" w:rsidR="00000000" w:rsidRPr="00000000">
        <w:rPr>
          <w:b w:val="1"/>
          <w:sz w:val="28"/>
          <w:szCs w:val="28"/>
          <w:rtl w:val="0"/>
        </w:rPr>
        <w:t xml:space="preserve">Retail/Service Balance</w:t>
      </w:r>
    </w:p>
    <w:p w:rsidR="00000000" w:rsidDel="00000000" w:rsidP="00000000" w:rsidRDefault="00000000" w:rsidRPr="00000000" w14:paraId="0000002B">
      <w:pPr>
        <w:rPr>
          <w:sz w:val="28"/>
          <w:szCs w:val="28"/>
        </w:rPr>
      </w:pPr>
      <w:r w:rsidDel="00000000" w:rsidR="00000000" w:rsidRPr="00000000">
        <w:rPr>
          <w:rtl w:val="0"/>
        </w:rPr>
      </w:r>
    </w:p>
    <w:p w:rsidR="00000000" w:rsidDel="00000000" w:rsidP="00000000" w:rsidRDefault="00000000" w:rsidRPr="00000000" w14:paraId="0000002C">
      <w:pPr>
        <w:ind w:left="720" w:firstLine="0"/>
        <w:rPr>
          <w:sz w:val="28"/>
          <w:szCs w:val="28"/>
        </w:rPr>
      </w:pPr>
      <w:r w:rsidDel="00000000" w:rsidR="00000000" w:rsidRPr="00000000">
        <w:rPr>
          <w:b w:val="1"/>
          <w:sz w:val="28"/>
          <w:szCs w:val="28"/>
          <w:rtl w:val="0"/>
        </w:rPr>
        <w:t xml:space="preserve">Current Interpretation of “conducting business outside”</w:t>
      </w:r>
      <w:r w:rsidDel="00000000" w:rsidR="00000000" w:rsidRPr="00000000">
        <w:rPr>
          <w:sz w:val="28"/>
          <w:szCs w:val="28"/>
          <w:rtl w:val="0"/>
        </w:rPr>
        <w:t xml:space="preserve"> based off current application before the Board of Adjustment. This could potentially affect several downtown businesses (approx at least 4 area properties), outside of the current application</w:t>
      </w:r>
    </w:p>
    <w:p w:rsidR="00000000" w:rsidDel="00000000" w:rsidP="00000000" w:rsidRDefault="00000000" w:rsidRPr="00000000" w14:paraId="0000002D">
      <w:pPr>
        <w:rPr>
          <w:sz w:val="28"/>
          <w:szCs w:val="28"/>
        </w:rPr>
      </w:pPr>
      <w:r w:rsidDel="00000000" w:rsidR="00000000" w:rsidRPr="00000000">
        <w:rPr>
          <w:rtl w:val="0"/>
        </w:rPr>
      </w:r>
    </w:p>
    <w:p w:rsidR="00000000" w:rsidDel="00000000" w:rsidP="00000000" w:rsidRDefault="00000000" w:rsidRPr="00000000" w14:paraId="0000002E">
      <w:pPr>
        <w:ind w:left="720" w:firstLine="0"/>
        <w:rPr>
          <w:sz w:val="24"/>
          <w:szCs w:val="24"/>
        </w:rPr>
      </w:pPr>
      <w:r w:rsidDel="00000000" w:rsidR="00000000" w:rsidRPr="00000000">
        <w:rPr>
          <w:rFonts w:ascii="Arial" w:cs="Arial" w:eastAsia="Arial" w:hAnsi="Arial"/>
          <w:color w:val="333333"/>
          <w:sz w:val="23"/>
          <w:szCs w:val="23"/>
          <w:highlight w:val="white"/>
          <w:rtl w:val="0"/>
        </w:rPr>
        <w:t xml:space="preserve">Any use other than those listed in § </w:t>
      </w:r>
      <w:hyperlink r:id="rId8">
        <w:r w:rsidDel="00000000" w:rsidR="00000000" w:rsidRPr="00000000">
          <w:rPr>
            <w:rFonts w:ascii="Arial" w:cs="Arial" w:eastAsia="Arial" w:hAnsi="Arial"/>
            <w:color w:val="333333"/>
            <w:sz w:val="23"/>
            <w:szCs w:val="23"/>
            <w:rtl w:val="0"/>
          </w:rPr>
          <w:t xml:space="preserve">600-230</w:t>
        </w:r>
      </w:hyperlink>
      <w:r w:rsidDel="00000000" w:rsidR="00000000" w:rsidRPr="00000000">
        <w:rPr>
          <w:rFonts w:ascii="Arial" w:cs="Arial" w:eastAsia="Arial" w:hAnsi="Arial"/>
          <w:color w:val="333333"/>
          <w:sz w:val="23"/>
          <w:szCs w:val="23"/>
          <w:highlight w:val="white"/>
          <w:rtl w:val="0"/>
        </w:rPr>
        <w:t xml:space="preserve"> is prohibited. Specifically prohibited are professional offices on the first floor (street level), new and used car sales or rentals, used car lots, automotive repair/body shops, public garages and service stations, car washing establishments, lubrication services, outdoor storage or parking in the open of trucks or of tractors, cranes, bulldozers, power shovels, or other similar apparatus or construction equipment except during the course of construction at or on the premises, any process of manufacture, fabrication, assembly and disassembly other than repair, conversion or alteration of any material, fuel distributing plants, lumber yards, motels,</w:t>
      </w:r>
      <w:r w:rsidDel="00000000" w:rsidR="00000000" w:rsidRPr="00000000">
        <w:rPr>
          <w:rFonts w:ascii="Arial" w:cs="Arial" w:eastAsia="Arial" w:hAnsi="Arial"/>
          <w:b w:val="1"/>
          <w:color w:val="333333"/>
          <w:sz w:val="23"/>
          <w:szCs w:val="23"/>
          <w:highlight w:val="white"/>
          <w:rtl w:val="0"/>
        </w:rPr>
        <w:t xml:space="preserve"> businesses conducted outside the confines of a building</w:t>
      </w:r>
      <w:r w:rsidDel="00000000" w:rsidR="00000000" w:rsidRPr="00000000">
        <w:rPr>
          <w:rFonts w:ascii="Arial" w:cs="Arial" w:eastAsia="Arial" w:hAnsi="Arial"/>
          <w:color w:val="333333"/>
          <w:sz w:val="23"/>
          <w:szCs w:val="23"/>
          <w:highlight w:val="white"/>
          <w:rtl w:val="0"/>
        </w:rPr>
        <w:t xml:space="preserve">, residential uses, construction or conversion or residential use including apartments over businesses and any use prohibited in the Industrial Zone unless specifically permitted in § </w:t>
      </w:r>
      <w:hyperlink r:id="rId9">
        <w:r w:rsidDel="00000000" w:rsidR="00000000" w:rsidRPr="00000000">
          <w:rPr>
            <w:rFonts w:ascii="Arial" w:cs="Arial" w:eastAsia="Arial" w:hAnsi="Arial"/>
            <w:color w:val="333333"/>
            <w:sz w:val="23"/>
            <w:szCs w:val="23"/>
            <w:rtl w:val="0"/>
          </w:rPr>
          <w:t xml:space="preserve">600-230</w:t>
        </w:r>
      </w:hyperlink>
      <w:r w:rsidDel="00000000" w:rsidR="00000000" w:rsidRPr="00000000">
        <w:rPr>
          <w:rFonts w:ascii="Arial" w:cs="Arial" w:eastAsia="Arial" w:hAnsi="Arial"/>
          <w:color w:val="333333"/>
          <w:sz w:val="23"/>
          <w:szCs w:val="23"/>
          <w:highlight w:val="white"/>
          <w:rtl w:val="0"/>
        </w:rPr>
        <w:t xml:space="preserve"> above. Also prohibited are coin-operated vending machines outside the confines of a building.</w:t>
      </w:r>
      <w:r w:rsidDel="00000000" w:rsidR="00000000" w:rsidRPr="00000000">
        <w:rPr>
          <w:rtl w:val="0"/>
        </w:rPr>
      </w:r>
    </w:p>
    <w:p w:rsidR="00000000" w:rsidDel="00000000" w:rsidP="00000000" w:rsidRDefault="00000000" w:rsidRPr="00000000" w14:paraId="0000002F">
      <w:pPr>
        <w:rPr>
          <w:sz w:val="28"/>
          <w:szCs w:val="28"/>
        </w:rPr>
      </w:pPr>
      <w:r w:rsidDel="00000000" w:rsidR="00000000" w:rsidRPr="00000000">
        <w:rPr>
          <w:rtl w:val="0"/>
        </w:rPr>
      </w:r>
    </w:p>
    <w:p w:rsidR="00000000" w:rsidDel="00000000" w:rsidP="00000000" w:rsidRDefault="00000000" w:rsidRPr="00000000" w14:paraId="00000030">
      <w:pPr>
        <w:ind w:firstLine="720"/>
        <w:rPr>
          <w:b w:val="1"/>
          <w:sz w:val="28"/>
          <w:szCs w:val="28"/>
        </w:rPr>
      </w:pPr>
      <w:r w:rsidDel="00000000" w:rsidR="00000000" w:rsidRPr="00000000">
        <w:rPr>
          <w:b w:val="1"/>
          <w:sz w:val="28"/>
          <w:szCs w:val="28"/>
          <w:rtl w:val="0"/>
        </w:rPr>
        <w:t xml:space="preserve">Parking Implications</w:t>
      </w:r>
    </w:p>
    <w:p w:rsidR="00000000" w:rsidDel="00000000" w:rsidP="00000000" w:rsidRDefault="00000000" w:rsidRPr="00000000" w14:paraId="00000031">
      <w:pPr>
        <w:rPr>
          <w:b w:val="1"/>
          <w:sz w:val="28"/>
          <w:szCs w:val="28"/>
        </w:rPr>
      </w:pPr>
      <w:r w:rsidDel="00000000" w:rsidR="00000000" w:rsidRPr="00000000">
        <w:rPr>
          <w:rtl w:val="0"/>
        </w:rPr>
      </w:r>
    </w:p>
    <w:p w:rsidR="00000000" w:rsidDel="00000000" w:rsidP="00000000" w:rsidRDefault="00000000" w:rsidRPr="00000000" w14:paraId="00000032">
      <w:pPr>
        <w:rPr>
          <w:b w:val="1"/>
          <w:sz w:val="28"/>
          <w:szCs w:val="28"/>
        </w:rPr>
      </w:pPr>
      <w:r w:rsidDel="00000000" w:rsidR="00000000" w:rsidRPr="00000000">
        <w:rPr>
          <w:rtl w:val="0"/>
        </w:rPr>
      </w:r>
    </w:p>
    <w:p w:rsidR="00000000" w:rsidDel="00000000" w:rsidP="00000000" w:rsidRDefault="00000000" w:rsidRPr="00000000" w14:paraId="00000033">
      <w:pPr>
        <w:ind w:firstLine="720"/>
        <w:rPr>
          <w:sz w:val="28"/>
          <w:szCs w:val="28"/>
        </w:rPr>
      </w:pPr>
      <w:r w:rsidDel="00000000" w:rsidR="00000000" w:rsidRPr="00000000">
        <w:rPr>
          <w:sz w:val="28"/>
          <w:szCs w:val="28"/>
          <w:rtl w:val="0"/>
        </w:rPr>
        <w:t xml:space="preserve">full ordinance here</w:t>
      </w:r>
    </w:p>
    <w:p w:rsidR="00000000" w:rsidDel="00000000" w:rsidP="00000000" w:rsidRDefault="00000000" w:rsidRPr="00000000" w14:paraId="00000034">
      <w:pPr>
        <w:rPr>
          <w:sz w:val="28"/>
          <w:szCs w:val="28"/>
        </w:rPr>
      </w:pPr>
      <w:hyperlink r:id="rId10">
        <w:r w:rsidDel="00000000" w:rsidR="00000000" w:rsidRPr="00000000">
          <w:rPr>
            <w:color w:val="1155cc"/>
            <w:sz w:val="28"/>
            <w:szCs w:val="28"/>
            <w:u w:val="single"/>
            <w:rtl w:val="0"/>
          </w:rPr>
          <w:t xml:space="preserve">https://ecode360.com/32121103?highlight=b%201&amp;searchId=17956653754897986</w:t>
        </w:r>
      </w:hyperlink>
      <w:r w:rsidDel="00000000" w:rsidR="00000000" w:rsidRPr="00000000">
        <w:rPr>
          <w:rtl w:val="0"/>
        </w:rPr>
      </w:r>
    </w:p>
    <w:p w:rsidR="00000000" w:rsidDel="00000000" w:rsidP="00000000" w:rsidRDefault="00000000" w:rsidRPr="00000000" w14:paraId="00000035">
      <w:pPr>
        <w:rPr>
          <w:sz w:val="28"/>
          <w:szCs w:val="28"/>
        </w:rPr>
      </w:pPr>
      <w:r w:rsidDel="00000000" w:rsidR="00000000" w:rsidRPr="00000000">
        <w:rPr>
          <w:rtl w:val="0"/>
        </w:rPr>
      </w:r>
    </w:p>
    <w:p w:rsidR="00000000" w:rsidDel="00000000" w:rsidP="00000000" w:rsidRDefault="00000000" w:rsidRPr="00000000" w14:paraId="00000036">
      <w:pPr>
        <w:rPr>
          <w:sz w:val="28"/>
          <w:szCs w:val="28"/>
        </w:rPr>
      </w:pPr>
      <w:r w:rsidDel="00000000" w:rsidR="00000000" w:rsidRPr="00000000">
        <w:rPr>
          <w:sz w:val="28"/>
          <w:szCs w:val="28"/>
          <w:rtl w:val="0"/>
        </w:rPr>
        <w:t xml:space="preserve">Public Portion on This Specific Item:</w:t>
      </w:r>
    </w:p>
    <w:p w:rsidR="00000000" w:rsidDel="00000000" w:rsidP="00000000" w:rsidRDefault="00000000" w:rsidRPr="00000000" w14:paraId="00000037">
      <w:pPr>
        <w:rPr>
          <w:sz w:val="28"/>
          <w:szCs w:val="28"/>
        </w:rPr>
      </w:pPr>
      <w:r w:rsidDel="00000000" w:rsidR="00000000" w:rsidRPr="00000000">
        <w:rPr>
          <w:sz w:val="28"/>
          <w:szCs w:val="28"/>
          <w:rtl w:val="0"/>
        </w:rPr>
        <w:tab/>
      </w:r>
    </w:p>
    <w:p w:rsidR="00000000" w:rsidDel="00000000" w:rsidP="00000000" w:rsidRDefault="00000000" w:rsidRPr="00000000" w14:paraId="00000038">
      <w:pPr>
        <w:rPr>
          <w:sz w:val="28"/>
          <w:szCs w:val="28"/>
        </w:rPr>
      </w:pPr>
      <w:r w:rsidDel="00000000" w:rsidR="00000000" w:rsidRPr="00000000">
        <w:rPr>
          <w:b w:val="1"/>
          <w:sz w:val="28"/>
          <w:szCs w:val="28"/>
          <w:rtl w:val="0"/>
        </w:rPr>
        <w:t xml:space="preserve">New Business</w:t>
      </w:r>
      <w:r w:rsidDel="00000000" w:rsidR="00000000" w:rsidRPr="00000000">
        <w:rPr>
          <w:sz w:val="28"/>
          <w:szCs w:val="28"/>
          <w:rtl w:val="0"/>
        </w:rPr>
        <w:t xml:space="preserve">:  </w:t>
        <w:tab/>
      </w:r>
    </w:p>
    <w:p w:rsidR="00000000" w:rsidDel="00000000" w:rsidP="00000000" w:rsidRDefault="00000000" w:rsidRPr="00000000" w14:paraId="00000039">
      <w:pPr>
        <w:rPr>
          <w:b w:val="1"/>
          <w:sz w:val="28"/>
          <w:szCs w:val="28"/>
        </w:rPr>
      </w:pPr>
      <w:r w:rsidDel="00000000" w:rsidR="00000000" w:rsidRPr="00000000">
        <w:rPr>
          <w:b w:val="1"/>
          <w:sz w:val="28"/>
          <w:szCs w:val="28"/>
          <w:rtl w:val="0"/>
        </w:rPr>
        <w:t xml:space="preserve">Old Business:  </w:t>
      </w:r>
    </w:p>
    <w:p w:rsidR="00000000" w:rsidDel="00000000" w:rsidP="00000000" w:rsidRDefault="00000000" w:rsidRPr="00000000" w14:paraId="0000003A">
      <w:pPr>
        <w:rPr>
          <w:b w:val="1"/>
          <w:sz w:val="28"/>
          <w:szCs w:val="28"/>
        </w:rPr>
      </w:pPr>
      <w:r w:rsidDel="00000000" w:rsidR="00000000" w:rsidRPr="00000000">
        <w:rPr>
          <w:rtl w:val="0"/>
        </w:rPr>
      </w:r>
    </w:p>
    <w:p w:rsidR="00000000" w:rsidDel="00000000" w:rsidP="00000000" w:rsidRDefault="00000000" w:rsidRPr="00000000" w14:paraId="0000003B">
      <w:pPr>
        <w:rPr>
          <w:b w:val="1"/>
          <w:sz w:val="28"/>
          <w:szCs w:val="28"/>
        </w:rPr>
      </w:pPr>
      <w:r w:rsidDel="00000000" w:rsidR="00000000" w:rsidRPr="00000000">
        <w:rPr>
          <w:b w:val="1"/>
          <w:sz w:val="28"/>
          <w:szCs w:val="28"/>
          <w:rtl w:val="0"/>
        </w:rPr>
        <w:t xml:space="preserve">POTENTIAL CLOSED SESSION (potentially with BID businesses or property owners only) </w:t>
      </w:r>
    </w:p>
    <w:p w:rsidR="00000000" w:rsidDel="00000000" w:rsidP="00000000" w:rsidRDefault="00000000" w:rsidRPr="00000000" w14:paraId="0000003C">
      <w:pPr>
        <w:rPr>
          <w:b w:val="1"/>
          <w:sz w:val="28"/>
          <w:szCs w:val="28"/>
        </w:rPr>
      </w:pPr>
      <w:r w:rsidDel="00000000" w:rsidR="00000000" w:rsidRPr="00000000">
        <w:rPr>
          <w:rtl w:val="0"/>
        </w:rPr>
      </w:r>
    </w:p>
    <w:p w:rsidR="00000000" w:rsidDel="00000000" w:rsidP="00000000" w:rsidRDefault="00000000" w:rsidRPr="00000000" w14:paraId="0000003D">
      <w:pPr>
        <w:rPr>
          <w:b w:val="1"/>
          <w:sz w:val="28"/>
          <w:szCs w:val="28"/>
        </w:rPr>
      </w:pPr>
      <w:r w:rsidDel="00000000" w:rsidR="00000000" w:rsidRPr="00000000">
        <w:rPr>
          <w:rtl w:val="0"/>
        </w:rPr>
      </w:r>
    </w:p>
    <w:p w:rsidR="00000000" w:rsidDel="00000000" w:rsidP="00000000" w:rsidRDefault="00000000" w:rsidRPr="00000000" w14:paraId="0000003E">
      <w:pPr>
        <w:rPr>
          <w:b w:val="1"/>
          <w:sz w:val="28"/>
          <w:szCs w:val="28"/>
        </w:rPr>
      </w:pPr>
      <w:r w:rsidDel="00000000" w:rsidR="00000000" w:rsidRPr="00000000">
        <w:rPr>
          <w:b w:val="1"/>
          <w:sz w:val="28"/>
          <w:szCs w:val="28"/>
          <w:rtl w:val="0"/>
        </w:rPr>
        <w:t xml:space="preserve">MOTION TO ADJOURN</w:t>
      </w:r>
    </w:p>
    <w:p w:rsidR="00000000" w:rsidDel="00000000" w:rsidP="00000000" w:rsidRDefault="00000000" w:rsidRPr="00000000" w14:paraId="0000003F">
      <w:pPr>
        <w:rPr>
          <w:sz w:val="28"/>
          <w:szCs w:val="28"/>
        </w:rPr>
      </w:pPr>
      <w:r w:rsidDel="00000000" w:rsidR="00000000" w:rsidRPr="00000000">
        <w:rPr>
          <w:rtl w:val="0"/>
        </w:rPr>
      </w:r>
    </w:p>
    <w:sectPr>
      <w:headerReference r:id="rId11" w:type="default"/>
      <w:footerReference r:id="rId12"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1"/>
        <w:smallCaps w:val="0"/>
        <w:strike w:val="0"/>
        <w:color w:val="538135"/>
        <w:sz w:val="22"/>
        <w:szCs w:val="22"/>
        <w:u w:val="none"/>
        <w:shd w:fill="auto" w:val="clear"/>
        <w:vertAlign w:val="baseline"/>
      </w:rPr>
    </w:pPr>
    <w:r w:rsidDel="00000000" w:rsidR="00000000" w:rsidRPr="00000000">
      <w:rPr>
        <w:rFonts w:ascii="Calibri" w:cs="Calibri" w:eastAsia="Calibri" w:hAnsi="Calibri"/>
        <w:b w:val="0"/>
        <w:i w:val="1"/>
        <w:smallCaps w:val="0"/>
        <w:strike w:val="0"/>
        <w:color w:val="538135"/>
        <w:sz w:val="22"/>
        <w:szCs w:val="22"/>
        <w:u w:val="none"/>
        <w:shd w:fill="auto" w:val="clear"/>
        <w:vertAlign w:val="baseline"/>
        <w:rtl w:val="0"/>
      </w:rPr>
      <w:t xml:space="preserve">Downtown Denville BID • PO Box 333 • Denville, NJ 07834 • (973) 886-9624 • downtowndenville.com</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2286000" cy="959987"/>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286000" cy="959987"/>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1f4e79"/>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1f4e79"/>
      <w:sz w:val="26"/>
      <w:szCs w:val="26"/>
    </w:rPr>
  </w:style>
  <w:style w:type="paragraph" w:styleId="Heading3">
    <w:name w:val="heading 3"/>
    <w:basedOn w:val="Normal"/>
    <w:next w:val="Normal"/>
    <w:pPr>
      <w:keepNext w:val="1"/>
      <w:keepLines w:val="1"/>
      <w:spacing w:before="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spacing w:before="40" w:lineRule="auto"/>
    </w:pPr>
    <w:rPr>
      <w:rFonts w:ascii="Calibri" w:cs="Calibri" w:eastAsia="Calibri" w:hAnsi="Calibri"/>
      <w:i w:val="1"/>
      <w:color w:val="1f4e79"/>
    </w:rPr>
  </w:style>
  <w:style w:type="paragraph" w:styleId="Heading5">
    <w:name w:val="heading 5"/>
    <w:basedOn w:val="Normal"/>
    <w:next w:val="Normal"/>
    <w:pPr>
      <w:keepNext w:val="1"/>
      <w:keepLines w:val="1"/>
      <w:spacing w:before="40" w:lineRule="auto"/>
    </w:pPr>
    <w:rPr>
      <w:rFonts w:ascii="Calibri" w:cs="Calibri" w:eastAsia="Calibri" w:hAnsi="Calibri"/>
      <w:color w:val="1f4e79"/>
    </w:rPr>
  </w:style>
  <w:style w:type="paragraph" w:styleId="Heading6">
    <w:name w:val="heading 6"/>
    <w:basedOn w:val="Normal"/>
    <w:next w:val="Normal"/>
    <w:pPr>
      <w:keepNext w:val="1"/>
      <w:keepLines w:val="1"/>
      <w:spacing w:before="40" w:lineRule="auto"/>
    </w:pPr>
    <w:rPr>
      <w:rFonts w:ascii="Calibri" w:cs="Calibri" w:eastAsia="Calibri" w:hAnsi="Calibri"/>
      <w:color w:val="1e4d78"/>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1f4e79"/>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1f4e79"/>
      <w:sz w:val="26"/>
      <w:szCs w:val="26"/>
    </w:rPr>
  </w:style>
  <w:style w:type="paragraph" w:styleId="Heading3">
    <w:name w:val="heading 3"/>
    <w:basedOn w:val="Normal"/>
    <w:next w:val="Normal"/>
    <w:pPr>
      <w:keepNext w:val="1"/>
      <w:keepLines w:val="1"/>
      <w:spacing w:before="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spacing w:before="40" w:lineRule="auto"/>
    </w:pPr>
    <w:rPr>
      <w:rFonts w:ascii="Calibri" w:cs="Calibri" w:eastAsia="Calibri" w:hAnsi="Calibri"/>
      <w:i w:val="1"/>
      <w:color w:val="1f4e79"/>
    </w:rPr>
  </w:style>
  <w:style w:type="paragraph" w:styleId="Heading5">
    <w:name w:val="heading 5"/>
    <w:basedOn w:val="Normal"/>
    <w:next w:val="Normal"/>
    <w:pPr>
      <w:keepNext w:val="1"/>
      <w:keepLines w:val="1"/>
      <w:spacing w:before="40" w:lineRule="auto"/>
    </w:pPr>
    <w:rPr>
      <w:rFonts w:ascii="Calibri" w:cs="Calibri" w:eastAsia="Calibri" w:hAnsi="Calibri"/>
      <w:color w:val="1f4e79"/>
    </w:rPr>
  </w:style>
  <w:style w:type="paragraph" w:styleId="Heading6">
    <w:name w:val="heading 6"/>
    <w:basedOn w:val="Normal"/>
    <w:next w:val="Normal"/>
    <w:pPr>
      <w:keepNext w:val="1"/>
      <w:keepLines w:val="1"/>
      <w:spacing w:before="40" w:lineRule="auto"/>
    </w:pPr>
    <w:rPr>
      <w:rFonts w:ascii="Calibri" w:cs="Calibri" w:eastAsia="Calibri" w:hAnsi="Calibri"/>
      <w:color w:val="1e4d78"/>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1f4e79"/>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1f4e79"/>
      <w:sz w:val="26"/>
      <w:szCs w:val="26"/>
    </w:rPr>
  </w:style>
  <w:style w:type="paragraph" w:styleId="Heading3">
    <w:name w:val="heading 3"/>
    <w:basedOn w:val="Normal"/>
    <w:next w:val="Normal"/>
    <w:pPr>
      <w:keepNext w:val="1"/>
      <w:keepLines w:val="1"/>
      <w:spacing w:before="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spacing w:before="40" w:lineRule="auto"/>
    </w:pPr>
    <w:rPr>
      <w:rFonts w:ascii="Calibri" w:cs="Calibri" w:eastAsia="Calibri" w:hAnsi="Calibri"/>
      <w:i w:val="1"/>
      <w:color w:val="1f4e79"/>
    </w:rPr>
  </w:style>
  <w:style w:type="paragraph" w:styleId="Heading5">
    <w:name w:val="heading 5"/>
    <w:basedOn w:val="Normal"/>
    <w:next w:val="Normal"/>
    <w:pPr>
      <w:keepNext w:val="1"/>
      <w:keepLines w:val="1"/>
      <w:spacing w:before="40" w:lineRule="auto"/>
    </w:pPr>
    <w:rPr>
      <w:rFonts w:ascii="Calibri" w:cs="Calibri" w:eastAsia="Calibri" w:hAnsi="Calibri"/>
      <w:color w:val="1f4e79"/>
    </w:rPr>
  </w:style>
  <w:style w:type="paragraph" w:styleId="Heading6">
    <w:name w:val="heading 6"/>
    <w:basedOn w:val="Normal"/>
    <w:next w:val="Normal"/>
    <w:pPr>
      <w:keepNext w:val="1"/>
      <w:keepLines w:val="1"/>
      <w:spacing w:before="40" w:lineRule="auto"/>
    </w:pPr>
    <w:rPr>
      <w:rFonts w:ascii="Calibri" w:cs="Calibri" w:eastAsia="Calibri" w:hAnsi="Calibri"/>
      <w:color w:val="1e4d78"/>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1f4e79"/>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1f4e79"/>
      <w:sz w:val="26"/>
      <w:szCs w:val="26"/>
    </w:rPr>
  </w:style>
  <w:style w:type="paragraph" w:styleId="Heading3">
    <w:name w:val="heading 3"/>
    <w:basedOn w:val="Normal"/>
    <w:next w:val="Normal"/>
    <w:pPr>
      <w:keepNext w:val="1"/>
      <w:keepLines w:val="1"/>
      <w:spacing w:before="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spacing w:before="40" w:lineRule="auto"/>
    </w:pPr>
    <w:rPr>
      <w:rFonts w:ascii="Calibri" w:cs="Calibri" w:eastAsia="Calibri" w:hAnsi="Calibri"/>
      <w:i w:val="1"/>
      <w:color w:val="1f4e79"/>
    </w:rPr>
  </w:style>
  <w:style w:type="paragraph" w:styleId="Heading5">
    <w:name w:val="heading 5"/>
    <w:basedOn w:val="Normal"/>
    <w:next w:val="Normal"/>
    <w:pPr>
      <w:keepNext w:val="1"/>
      <w:keepLines w:val="1"/>
      <w:spacing w:before="40" w:lineRule="auto"/>
    </w:pPr>
    <w:rPr>
      <w:rFonts w:ascii="Calibri" w:cs="Calibri" w:eastAsia="Calibri" w:hAnsi="Calibri"/>
      <w:color w:val="1f4e79"/>
    </w:rPr>
  </w:style>
  <w:style w:type="paragraph" w:styleId="Heading6">
    <w:name w:val="heading 6"/>
    <w:basedOn w:val="Normal"/>
    <w:next w:val="Normal"/>
    <w:pPr>
      <w:keepNext w:val="1"/>
      <w:keepLines w:val="1"/>
      <w:spacing w:before="40" w:lineRule="auto"/>
    </w:pPr>
    <w:rPr>
      <w:rFonts w:ascii="Calibri" w:cs="Calibri" w:eastAsia="Calibri" w:hAnsi="Calibri"/>
      <w:color w:val="1e4d78"/>
    </w:rPr>
  </w:style>
  <w:style w:type="paragraph" w:styleId="Title">
    <w:name w:val="Title"/>
    <w:basedOn w:val="Normal"/>
    <w:next w:val="Normal"/>
    <w:pPr/>
    <w:rPr>
      <w:rFonts w:ascii="Calibri" w:cs="Calibri" w:eastAsia="Calibri" w:hAnsi="Calibri"/>
      <w:sz w:val="56"/>
      <w:szCs w:val="56"/>
    </w:rPr>
  </w:style>
  <w:style w:type="paragraph" w:styleId="Subtitle">
    <w:name w:val="Subtitle"/>
    <w:basedOn w:val="Normal"/>
    <w:next w:val="Normal"/>
    <w:pPr/>
    <w:rPr>
      <w:color w:val="5a5a5a"/>
    </w:rPr>
  </w:style>
  <w:style w:type="paragraph" w:styleId="Subtitle">
    <w:name w:val="Subtitle"/>
    <w:basedOn w:val="Normal"/>
    <w:next w:val="Normal"/>
    <w:pPr/>
    <w:rPr>
      <w:color w:val="5a5a5a"/>
    </w:rPr>
  </w:style>
  <w:style w:type="paragraph" w:styleId="Subtitle">
    <w:name w:val="Subtitle"/>
    <w:basedOn w:val="Normal"/>
    <w:next w:val="Normal"/>
    <w:pPr/>
    <w:rPr>
      <w:color w:val="5a5a5a"/>
    </w:rPr>
  </w:style>
  <w:style w:type="paragraph" w:styleId="Subtitle">
    <w:name w:val="Subtitle"/>
    <w:basedOn w:val="Normal"/>
    <w:next w:val="Normal"/>
    <w:pPr/>
    <w:rPr>
      <w:color w:val="5a5a5a"/>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s://ecode360.com/32121103?highlight=b%201&amp;searchId=17956653754897986" TargetMode="External"/><Relationship Id="rId12" Type="http://schemas.openxmlformats.org/officeDocument/2006/relationships/footer" Target="footer1.xml"/><Relationship Id="rId9" Type="http://schemas.openxmlformats.org/officeDocument/2006/relationships/hyperlink" Target="https://ecode360.com/35119007#35119007"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ocs.google.com/document/d/1bhC48olb4UXmu5wzxaii-Bi8tqBtB9oC-S16s6Qkp5U/edit?usp=share_link" TargetMode="External"/><Relationship Id="rId8" Type="http://schemas.openxmlformats.org/officeDocument/2006/relationships/hyperlink" Target="https://ecode360.com/35119007#3511900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jIyBuo5rmuaXG08yT4CqBTDg1qg==">CgMxLjA4AHIhMXF5MzVOUDNXd3VZME5FYzI3ZUpKRTgtenJmNUdKc09V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InternalTags</vt:lpwstr>
  </property>
  <property fmtid="{D5CDD505-2E9C-101B-9397-08002B2CF9AE}" pid="3" name="ContentTypeId">
    <vt:lpwstr>0x0101006EDDDB5EE6D98C44930B742096920B300400F5B6D36B3EF94B4E9A635CDF2A18F5B8</vt:lpwstr>
  </property>
  <property fmtid="{D5CDD505-2E9C-101B-9397-08002B2CF9AE}" pid="4" name="LocalizationTags">
    <vt:lpwstr>LocalizationTags</vt:lpwstr>
  </property>
  <property fmtid="{D5CDD505-2E9C-101B-9397-08002B2CF9AE}" pid="5" name="CampaignTags">
    <vt:lpwstr>CampaignTags</vt:lpwstr>
  </property>
  <property fmtid="{D5CDD505-2E9C-101B-9397-08002B2CF9AE}" pid="6" name="ScenarioTags">
    <vt:lpwstr>ScenarioTags</vt:lpwstr>
  </property>
  <property fmtid="{D5CDD505-2E9C-101B-9397-08002B2CF9AE}" pid="7" name="FeatureTags">
    <vt:lpwstr>FeatureTags</vt:lpwstr>
  </property>
  <property fmtid="{D5CDD505-2E9C-101B-9397-08002B2CF9AE}" pid="8" name="InternalTags">
    <vt:lpwstr>InternalTags</vt:lpwstr>
  </property>
  <property fmtid="{D5CDD505-2E9C-101B-9397-08002B2CF9AE}" pid="9" name="ContentTypeId">
    <vt:lpwstr>0x0101006EDDDB5EE6D98C44930B742096920B300400F5B6D36B3EF94B4E9A635CDF2A18F5B8</vt:lpwstr>
  </property>
  <property fmtid="{D5CDD505-2E9C-101B-9397-08002B2CF9AE}" pid="10" name="LocalizationTags">
    <vt:lpwstr>LocalizationTags</vt:lpwstr>
  </property>
  <property fmtid="{D5CDD505-2E9C-101B-9397-08002B2CF9AE}" pid="11" name="CampaignTags">
    <vt:lpwstr>CampaignTags</vt:lpwstr>
  </property>
  <property fmtid="{D5CDD505-2E9C-101B-9397-08002B2CF9AE}" pid="12" name="ScenarioTags">
    <vt:lpwstr>ScenarioTags</vt:lpwstr>
  </property>
  <property fmtid="{D5CDD505-2E9C-101B-9397-08002B2CF9AE}" pid="13" name="FeatureTags">
    <vt:lpwstr>FeatureTags</vt:lpwstr>
  </property>
  <property fmtid="{D5CDD505-2E9C-101B-9397-08002B2CF9AE}" pid="14" name="InternalTags">
    <vt:lpwstr>InternalTags</vt:lpwstr>
  </property>
  <property fmtid="{D5CDD505-2E9C-101B-9397-08002B2CF9AE}" pid="15" name="ContentTypeId">
    <vt:lpwstr>0x0101006EDDDB5EE6D98C44930B742096920B300400F5B6D36B3EF94B4E9A635CDF2A18F5B8</vt:lpwstr>
  </property>
  <property fmtid="{D5CDD505-2E9C-101B-9397-08002B2CF9AE}" pid="16" name="LocalizationTags">
    <vt:lpwstr>LocalizationTags</vt:lpwstr>
  </property>
  <property fmtid="{D5CDD505-2E9C-101B-9397-08002B2CF9AE}" pid="17" name="CampaignTags">
    <vt:lpwstr>CampaignTags</vt:lpwstr>
  </property>
  <property fmtid="{D5CDD505-2E9C-101B-9397-08002B2CF9AE}" pid="18" name="ScenarioTags">
    <vt:lpwstr>ScenarioTags</vt:lpwstr>
  </property>
  <property fmtid="{D5CDD505-2E9C-101B-9397-08002B2CF9AE}" pid="19" name="FeatureTags">
    <vt:lpwstr>FeatureTags</vt:lpwstr>
  </property>
</Properties>
</file>